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horzAnchor="margin" w:tblpXSpec="center" w:tblpY="-513"/>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634"/>
      </w:tblGrid>
      <w:tr w:rsidR="003745C4" w:rsidRPr="00FB782A" w:rsidTr="00063A69">
        <w:trPr>
          <w:trHeight w:val="3251"/>
        </w:trPr>
        <w:tc>
          <w:tcPr>
            <w:tcW w:w="4361" w:type="dxa"/>
          </w:tcPr>
          <w:p w:rsidR="003745C4" w:rsidRPr="00FB782A" w:rsidRDefault="003745C4" w:rsidP="00063A69">
            <w:pPr>
              <w:jc w:val="both"/>
              <w:rPr>
                <w:rFonts w:ascii="Verdana" w:hAnsi="Verdana"/>
                <w:sz w:val="24"/>
                <w:szCs w:val="24"/>
              </w:rPr>
            </w:pPr>
            <w:r w:rsidRPr="00FB782A">
              <w:rPr>
                <w:rFonts w:ascii="Verdana" w:hAnsi="Verdana"/>
                <w:sz w:val="24"/>
                <w:szCs w:val="24"/>
              </w:rPr>
              <w:t xml:space="preserve">            </w:t>
            </w:r>
            <w:r w:rsidRPr="00FB782A">
              <w:rPr>
                <w:rFonts w:ascii="Verdana" w:hAnsi="Verdana"/>
                <w:noProof/>
                <w:sz w:val="24"/>
                <w:szCs w:val="24"/>
              </w:rPr>
              <w:drawing>
                <wp:inline distT="0" distB="0" distL="0" distR="0">
                  <wp:extent cx="581025" cy="542925"/>
                  <wp:effectExtent l="19050" t="0" r="9525" b="0"/>
                  <wp:docPr id="1" name="Εικόνα 1"/>
                  <wp:cNvGraphicFramePr/>
                  <a:graphic xmlns:a="http://schemas.openxmlformats.org/drawingml/2006/main">
                    <a:graphicData uri="http://schemas.openxmlformats.org/drawingml/2006/picture">
                      <pic:pic xmlns:pic="http://schemas.openxmlformats.org/drawingml/2006/picture">
                        <pic:nvPicPr>
                          <pic:cNvPr id="6148" name="1 - Εικόνα"/>
                          <pic:cNvPicPr>
                            <a:picLocks noChangeAspect="1" noChangeArrowheads="1"/>
                          </pic:cNvPicPr>
                        </pic:nvPicPr>
                        <pic:blipFill>
                          <a:blip r:embed="rId5" cstate="print"/>
                          <a:srcRect/>
                          <a:stretch>
                            <a:fillRect/>
                          </a:stretch>
                        </pic:blipFill>
                        <pic:spPr bwMode="auto">
                          <a:xfrm>
                            <a:off x="0" y="0"/>
                            <a:ext cx="581025" cy="542925"/>
                          </a:xfrm>
                          <a:prstGeom prst="rect">
                            <a:avLst/>
                          </a:prstGeom>
                          <a:noFill/>
                          <a:ln w="9525">
                            <a:noFill/>
                            <a:miter lim="800000"/>
                            <a:headEnd/>
                            <a:tailEnd/>
                          </a:ln>
                        </pic:spPr>
                      </pic:pic>
                    </a:graphicData>
                  </a:graphic>
                </wp:inline>
              </w:drawing>
            </w:r>
          </w:p>
          <w:p w:rsidR="003745C4" w:rsidRPr="00FB782A" w:rsidRDefault="003745C4" w:rsidP="00063A69">
            <w:pPr>
              <w:rPr>
                <w:rFonts w:ascii="Verdana" w:hAnsi="Verdana"/>
                <w:sz w:val="24"/>
                <w:szCs w:val="24"/>
              </w:rPr>
            </w:pPr>
            <w:r w:rsidRPr="00FB782A">
              <w:rPr>
                <w:rFonts w:ascii="Verdana" w:hAnsi="Verdana"/>
                <w:sz w:val="24"/>
                <w:szCs w:val="24"/>
              </w:rPr>
              <w:t xml:space="preserve">ΕΛΛΗΝΙΚΗ ΔΗΜΟΚΡΑΤΙΑ                                    </w:t>
            </w:r>
          </w:p>
          <w:p w:rsidR="003745C4" w:rsidRPr="00FB782A" w:rsidRDefault="003745C4" w:rsidP="00063A69">
            <w:pPr>
              <w:rPr>
                <w:rFonts w:ascii="Verdana" w:hAnsi="Verdana"/>
                <w:sz w:val="24"/>
                <w:szCs w:val="24"/>
              </w:rPr>
            </w:pPr>
            <w:r w:rsidRPr="00FB782A">
              <w:rPr>
                <w:rFonts w:ascii="Verdana" w:hAnsi="Verdana"/>
                <w:sz w:val="24"/>
                <w:szCs w:val="24"/>
              </w:rPr>
              <w:t xml:space="preserve">ΝΟΜΟΣ ΗΛΕΙΑΣ                                                          </w:t>
            </w:r>
          </w:p>
          <w:p w:rsidR="003745C4" w:rsidRPr="00FB782A" w:rsidRDefault="003745C4" w:rsidP="00063A69">
            <w:pPr>
              <w:rPr>
                <w:rFonts w:ascii="Verdana" w:hAnsi="Verdana"/>
                <w:sz w:val="24"/>
                <w:szCs w:val="24"/>
              </w:rPr>
            </w:pPr>
            <w:r w:rsidRPr="00FB782A">
              <w:rPr>
                <w:rFonts w:ascii="Verdana" w:hAnsi="Verdana"/>
                <w:sz w:val="24"/>
                <w:szCs w:val="24"/>
              </w:rPr>
              <w:t>ΔΗΜΟΣ ΖΑΧΑΡΩΣ</w:t>
            </w:r>
            <w:r w:rsidRPr="00FB782A">
              <w:rPr>
                <w:rFonts w:ascii="Verdana" w:hAnsi="Verdana"/>
                <w:sz w:val="24"/>
                <w:szCs w:val="24"/>
              </w:rPr>
              <w:tab/>
            </w:r>
          </w:p>
          <w:p w:rsidR="003745C4" w:rsidRPr="00FB782A" w:rsidRDefault="003745C4" w:rsidP="00063A69">
            <w:pPr>
              <w:pStyle w:val="a6"/>
              <w:rPr>
                <w:rFonts w:ascii="Verdana" w:hAnsi="Verdana"/>
                <w:sz w:val="24"/>
                <w:szCs w:val="24"/>
              </w:rPr>
            </w:pPr>
            <w:r w:rsidRPr="00FB782A">
              <w:rPr>
                <w:rFonts w:ascii="Verdana" w:hAnsi="Verdana"/>
                <w:sz w:val="24"/>
                <w:szCs w:val="24"/>
              </w:rPr>
              <w:t>ΓΡΑΦΕΙΟ ΠΡΟΣΩΠΙΚΟΥ</w:t>
            </w:r>
          </w:p>
          <w:p w:rsidR="003745C4" w:rsidRPr="00FB782A" w:rsidRDefault="003745C4" w:rsidP="00063A69">
            <w:pPr>
              <w:rPr>
                <w:rFonts w:ascii="Verdana" w:hAnsi="Verdana"/>
                <w:sz w:val="24"/>
                <w:szCs w:val="24"/>
              </w:rPr>
            </w:pPr>
            <w:proofErr w:type="spellStart"/>
            <w:r w:rsidRPr="00FB782A">
              <w:rPr>
                <w:rFonts w:ascii="Verdana" w:hAnsi="Verdana"/>
                <w:sz w:val="24"/>
                <w:szCs w:val="24"/>
              </w:rPr>
              <w:t>Πληρ</w:t>
            </w:r>
            <w:proofErr w:type="spellEnd"/>
            <w:r w:rsidRPr="00FB782A">
              <w:rPr>
                <w:rFonts w:ascii="Verdana" w:hAnsi="Verdana"/>
                <w:sz w:val="24"/>
                <w:szCs w:val="24"/>
              </w:rPr>
              <w:t>.  Δράκος Θωμάς</w:t>
            </w:r>
            <w:r w:rsidRPr="00FB782A">
              <w:rPr>
                <w:rFonts w:ascii="Verdana" w:hAnsi="Verdana"/>
                <w:sz w:val="24"/>
                <w:szCs w:val="24"/>
              </w:rPr>
              <w:tab/>
            </w:r>
          </w:p>
          <w:p w:rsidR="003745C4" w:rsidRPr="00FB782A" w:rsidRDefault="003745C4" w:rsidP="00063A69">
            <w:pPr>
              <w:rPr>
                <w:rFonts w:ascii="Verdana" w:hAnsi="Verdana"/>
                <w:sz w:val="24"/>
                <w:szCs w:val="24"/>
              </w:rPr>
            </w:pPr>
            <w:r w:rsidRPr="00FB782A">
              <w:rPr>
                <w:rFonts w:ascii="Verdana" w:hAnsi="Verdana"/>
                <w:sz w:val="24"/>
                <w:szCs w:val="24"/>
              </w:rPr>
              <w:t>Τηλ:2625360309- 2625360301</w:t>
            </w:r>
          </w:p>
          <w:p w:rsidR="003745C4" w:rsidRPr="00FB782A" w:rsidRDefault="003745C4" w:rsidP="00063A69">
            <w:pPr>
              <w:rPr>
                <w:rFonts w:ascii="Verdana" w:hAnsi="Verdana"/>
                <w:sz w:val="24"/>
                <w:szCs w:val="24"/>
              </w:rPr>
            </w:pPr>
            <w:r w:rsidRPr="00FB782A">
              <w:rPr>
                <w:rFonts w:ascii="Verdana" w:hAnsi="Verdana"/>
                <w:sz w:val="24"/>
                <w:szCs w:val="24"/>
                <w:lang w:val="en-US"/>
              </w:rPr>
              <w:t>Fax</w:t>
            </w:r>
            <w:r w:rsidRPr="00FB782A">
              <w:rPr>
                <w:rFonts w:ascii="Verdana" w:hAnsi="Verdana"/>
                <w:sz w:val="24"/>
                <w:szCs w:val="24"/>
              </w:rPr>
              <w:t xml:space="preserve"> : 2625360313</w:t>
            </w:r>
            <w:r w:rsidRPr="00FB782A">
              <w:rPr>
                <w:rFonts w:ascii="Verdana" w:hAnsi="Verdana"/>
                <w:sz w:val="24"/>
                <w:szCs w:val="24"/>
              </w:rPr>
              <w:tab/>
            </w:r>
          </w:p>
          <w:p w:rsidR="003745C4" w:rsidRPr="00FB782A" w:rsidRDefault="003745C4" w:rsidP="00063A69">
            <w:pPr>
              <w:rPr>
                <w:rFonts w:ascii="Verdana" w:eastAsia="Times New Roman" w:hAnsi="Verdana" w:cs="Arial"/>
                <w:bCs/>
                <w:sz w:val="24"/>
                <w:szCs w:val="24"/>
                <w:lang w:eastAsia="el-GR"/>
              </w:rPr>
            </w:pPr>
            <w:r w:rsidRPr="00FB782A">
              <w:rPr>
                <w:rFonts w:ascii="Verdana" w:hAnsi="Verdana"/>
                <w:sz w:val="24"/>
                <w:szCs w:val="24"/>
              </w:rPr>
              <w:t xml:space="preserve">Τ.Κ.  27054  </w:t>
            </w:r>
            <w:proofErr w:type="spellStart"/>
            <w:r w:rsidRPr="00FB782A">
              <w:rPr>
                <w:rFonts w:ascii="Verdana" w:hAnsi="Verdana"/>
                <w:sz w:val="24"/>
                <w:szCs w:val="24"/>
              </w:rPr>
              <w:t>Ζαχάρω</w:t>
            </w:r>
            <w:proofErr w:type="spellEnd"/>
            <w:r w:rsidRPr="00FB782A">
              <w:rPr>
                <w:rFonts w:ascii="Verdana" w:hAnsi="Verdana"/>
                <w:sz w:val="24"/>
                <w:szCs w:val="24"/>
              </w:rPr>
              <w:t xml:space="preserve">                                            </w:t>
            </w:r>
            <w:r w:rsidRPr="00FB782A">
              <w:rPr>
                <w:rFonts w:ascii="Verdana" w:hAnsi="Verdana"/>
                <w:sz w:val="24"/>
                <w:szCs w:val="24"/>
              </w:rPr>
              <w:tab/>
            </w:r>
            <w:r w:rsidRPr="00FB782A">
              <w:rPr>
                <w:rFonts w:ascii="Verdana" w:hAnsi="Verdana"/>
                <w:sz w:val="24"/>
                <w:szCs w:val="24"/>
              </w:rPr>
              <w:tab/>
            </w:r>
            <w:r w:rsidRPr="00FB782A">
              <w:rPr>
                <w:rFonts w:ascii="Verdana" w:hAnsi="Verdana"/>
                <w:sz w:val="24"/>
                <w:szCs w:val="24"/>
              </w:rPr>
              <w:tab/>
            </w:r>
          </w:p>
        </w:tc>
        <w:tc>
          <w:tcPr>
            <w:tcW w:w="4634" w:type="dxa"/>
          </w:tcPr>
          <w:p w:rsidR="003745C4" w:rsidRPr="00FB782A" w:rsidRDefault="003745C4" w:rsidP="00063A69">
            <w:pPr>
              <w:jc w:val="both"/>
              <w:rPr>
                <w:rFonts w:ascii="Verdana" w:hAnsi="Verdana"/>
                <w:sz w:val="24"/>
                <w:szCs w:val="24"/>
              </w:rPr>
            </w:pPr>
            <w:r w:rsidRPr="00FB782A">
              <w:rPr>
                <w:rFonts w:ascii="Verdana" w:hAnsi="Verdana"/>
                <w:sz w:val="24"/>
                <w:szCs w:val="24"/>
              </w:rPr>
              <w:t xml:space="preserve">          </w:t>
            </w:r>
          </w:p>
          <w:p w:rsidR="003745C4" w:rsidRPr="00FB782A" w:rsidRDefault="003745C4" w:rsidP="00063A69">
            <w:pPr>
              <w:jc w:val="both"/>
              <w:rPr>
                <w:rFonts w:ascii="Verdana" w:hAnsi="Verdana"/>
                <w:sz w:val="24"/>
                <w:szCs w:val="24"/>
              </w:rPr>
            </w:pPr>
            <w:r w:rsidRPr="00FB782A">
              <w:rPr>
                <w:rFonts w:ascii="Verdana" w:hAnsi="Verdana"/>
                <w:sz w:val="24"/>
                <w:szCs w:val="24"/>
              </w:rPr>
              <w:t xml:space="preserve">                 </w:t>
            </w:r>
          </w:p>
          <w:p w:rsidR="003745C4" w:rsidRPr="00FB782A" w:rsidRDefault="003745C4" w:rsidP="00063A69">
            <w:pPr>
              <w:jc w:val="both"/>
              <w:rPr>
                <w:rFonts w:ascii="Verdana" w:hAnsi="Verdana"/>
                <w:sz w:val="24"/>
                <w:szCs w:val="24"/>
              </w:rPr>
            </w:pPr>
          </w:p>
          <w:p w:rsidR="003745C4" w:rsidRPr="00FB782A" w:rsidRDefault="003745C4" w:rsidP="00063A69">
            <w:pPr>
              <w:jc w:val="both"/>
              <w:rPr>
                <w:rFonts w:ascii="Verdana" w:hAnsi="Verdana"/>
                <w:sz w:val="24"/>
                <w:szCs w:val="24"/>
              </w:rPr>
            </w:pPr>
            <w:r w:rsidRPr="00FB782A">
              <w:rPr>
                <w:rFonts w:ascii="Verdana" w:hAnsi="Verdana"/>
                <w:sz w:val="24"/>
                <w:szCs w:val="24"/>
              </w:rPr>
              <w:t xml:space="preserve">     </w:t>
            </w:r>
            <w:proofErr w:type="spellStart"/>
            <w:r w:rsidRPr="00FB782A">
              <w:rPr>
                <w:rFonts w:ascii="Verdana" w:hAnsi="Verdana"/>
                <w:sz w:val="24"/>
                <w:szCs w:val="24"/>
              </w:rPr>
              <w:t>Ζαχάρω</w:t>
            </w:r>
            <w:proofErr w:type="spellEnd"/>
            <w:r w:rsidRPr="00FB782A">
              <w:rPr>
                <w:rFonts w:ascii="Verdana" w:hAnsi="Verdana"/>
                <w:sz w:val="24"/>
                <w:szCs w:val="24"/>
              </w:rPr>
              <w:t xml:space="preserve">  </w:t>
            </w:r>
            <w:r w:rsidR="00FB782A" w:rsidRPr="00FB782A">
              <w:rPr>
                <w:rFonts w:ascii="Verdana" w:hAnsi="Verdana"/>
                <w:sz w:val="24"/>
                <w:szCs w:val="24"/>
              </w:rPr>
              <w:t>26</w:t>
            </w:r>
            <w:r w:rsidRPr="00FB782A">
              <w:rPr>
                <w:rFonts w:ascii="Verdana" w:hAnsi="Verdana"/>
                <w:sz w:val="24"/>
                <w:szCs w:val="24"/>
              </w:rPr>
              <w:t xml:space="preserve">  Αυγούστου  2020</w:t>
            </w:r>
          </w:p>
          <w:p w:rsidR="003745C4" w:rsidRPr="00FB782A" w:rsidRDefault="003745C4" w:rsidP="00063A69">
            <w:pPr>
              <w:jc w:val="both"/>
              <w:rPr>
                <w:rFonts w:ascii="Verdana" w:hAnsi="Verdana"/>
                <w:sz w:val="24"/>
                <w:szCs w:val="24"/>
              </w:rPr>
            </w:pPr>
          </w:p>
          <w:p w:rsidR="003745C4" w:rsidRPr="00FB782A" w:rsidRDefault="003745C4" w:rsidP="00063A69">
            <w:pPr>
              <w:jc w:val="both"/>
              <w:rPr>
                <w:rFonts w:ascii="Verdana" w:hAnsi="Verdana"/>
                <w:sz w:val="24"/>
                <w:szCs w:val="24"/>
              </w:rPr>
            </w:pPr>
            <w:r w:rsidRPr="00FB782A">
              <w:rPr>
                <w:rFonts w:ascii="Verdana" w:hAnsi="Verdana"/>
                <w:sz w:val="24"/>
                <w:szCs w:val="24"/>
              </w:rPr>
              <w:t xml:space="preserve">       ΑΡΙΘ. ΠΡΩΤ:  </w:t>
            </w:r>
            <w:r w:rsidR="0072721F">
              <w:rPr>
                <w:rFonts w:ascii="Verdana" w:hAnsi="Verdana"/>
                <w:sz w:val="24"/>
                <w:szCs w:val="24"/>
              </w:rPr>
              <w:t>6015</w:t>
            </w:r>
          </w:p>
          <w:p w:rsidR="003745C4" w:rsidRPr="00FB782A" w:rsidRDefault="003745C4" w:rsidP="00063A69">
            <w:pPr>
              <w:jc w:val="both"/>
              <w:rPr>
                <w:rFonts w:ascii="Verdana" w:hAnsi="Verdana"/>
                <w:sz w:val="24"/>
                <w:szCs w:val="24"/>
              </w:rPr>
            </w:pPr>
            <w:r w:rsidRPr="00FB782A">
              <w:rPr>
                <w:rFonts w:ascii="Verdana" w:hAnsi="Verdana"/>
                <w:sz w:val="24"/>
                <w:szCs w:val="24"/>
              </w:rPr>
              <w:t xml:space="preserve">   </w:t>
            </w:r>
          </w:p>
          <w:p w:rsidR="003745C4" w:rsidRPr="00FB782A" w:rsidRDefault="003745C4" w:rsidP="00063A69">
            <w:pPr>
              <w:jc w:val="both"/>
              <w:rPr>
                <w:rFonts w:ascii="Verdana" w:hAnsi="Verdana"/>
                <w:sz w:val="24"/>
                <w:szCs w:val="24"/>
              </w:rPr>
            </w:pPr>
          </w:p>
        </w:tc>
      </w:tr>
    </w:tbl>
    <w:p w:rsidR="003745C4" w:rsidRPr="00FB782A" w:rsidRDefault="003745C4" w:rsidP="003745C4">
      <w:pPr>
        <w:spacing w:after="0" w:line="374" w:lineRule="exact"/>
        <w:jc w:val="center"/>
        <w:rPr>
          <w:rFonts w:ascii="Verdana" w:hAnsi="Verdana" w:cstheme="minorHAnsi"/>
          <w:sz w:val="24"/>
          <w:szCs w:val="24"/>
          <w:u w:val="single"/>
        </w:rPr>
      </w:pPr>
      <w:r w:rsidRPr="00FB782A">
        <w:rPr>
          <w:rStyle w:val="80"/>
          <w:rFonts w:ascii="Verdana" w:hAnsi="Verdana" w:cstheme="minorHAnsi"/>
          <w:b w:val="0"/>
          <w:bCs w:val="0"/>
          <w:sz w:val="24"/>
          <w:szCs w:val="24"/>
          <w:u w:val="single"/>
        </w:rPr>
        <w:t>ΑΝΑΚΟΙΝΩΣΗ ΓΝΩΣΤΟΠΟΙΗΣΗ</w:t>
      </w:r>
    </w:p>
    <w:p w:rsidR="003745C4" w:rsidRPr="00FB782A" w:rsidRDefault="003745C4" w:rsidP="003745C4">
      <w:pPr>
        <w:spacing w:after="396" w:line="374" w:lineRule="exact"/>
        <w:jc w:val="center"/>
        <w:rPr>
          <w:rFonts w:ascii="Verdana" w:hAnsi="Verdana" w:cstheme="minorHAnsi"/>
          <w:sz w:val="24"/>
          <w:szCs w:val="24"/>
        </w:rPr>
      </w:pPr>
      <w:r w:rsidRPr="00FB782A">
        <w:rPr>
          <w:rStyle w:val="80"/>
          <w:rFonts w:ascii="Verdana" w:hAnsi="Verdana" w:cstheme="minorHAnsi"/>
          <w:b w:val="0"/>
          <w:bCs w:val="0"/>
          <w:sz w:val="24"/>
          <w:szCs w:val="24"/>
        </w:rPr>
        <w:t>για την πρόσληψη προσωπικού με σχέση εργασίας ιδιωτικού δικαίου ορισμένου χρόνου σε υπηρεσίες καθαρισμού σχολικών μονάδων</w:t>
      </w:r>
    </w:p>
    <w:p w:rsidR="003745C4" w:rsidRPr="00FB782A" w:rsidRDefault="003745C4" w:rsidP="003745C4">
      <w:pPr>
        <w:tabs>
          <w:tab w:val="left" w:leader="dot" w:pos="5573"/>
        </w:tabs>
        <w:spacing w:after="218" w:line="180" w:lineRule="exact"/>
        <w:jc w:val="center"/>
        <w:rPr>
          <w:rFonts w:ascii="Verdana" w:hAnsi="Verdana" w:cstheme="minorHAnsi"/>
          <w:sz w:val="24"/>
          <w:szCs w:val="24"/>
        </w:rPr>
      </w:pPr>
      <w:r w:rsidRPr="00FB782A">
        <w:rPr>
          <w:rFonts w:ascii="Verdana" w:hAnsi="Verdana" w:cstheme="minorHAnsi"/>
          <w:sz w:val="24"/>
          <w:szCs w:val="24"/>
        </w:rPr>
        <w:t xml:space="preserve">Ο Δήμαρχος </w:t>
      </w:r>
      <w:proofErr w:type="spellStart"/>
      <w:r w:rsidRPr="00FB782A">
        <w:rPr>
          <w:rFonts w:ascii="Verdana" w:hAnsi="Verdana" w:cstheme="minorHAnsi"/>
          <w:sz w:val="24"/>
          <w:szCs w:val="24"/>
        </w:rPr>
        <w:t>Ζαχάρως</w:t>
      </w:r>
      <w:proofErr w:type="spellEnd"/>
    </w:p>
    <w:p w:rsidR="003745C4" w:rsidRPr="00FB782A" w:rsidRDefault="003745C4" w:rsidP="003745C4">
      <w:pPr>
        <w:spacing w:after="89" w:line="180" w:lineRule="exact"/>
        <w:jc w:val="center"/>
        <w:rPr>
          <w:rStyle w:val="80"/>
          <w:rFonts w:ascii="Verdana" w:hAnsi="Verdana" w:cstheme="minorHAnsi"/>
          <w:b w:val="0"/>
          <w:bCs w:val="0"/>
          <w:sz w:val="24"/>
          <w:szCs w:val="24"/>
        </w:rPr>
      </w:pPr>
      <w:r w:rsidRPr="00FB782A">
        <w:rPr>
          <w:rStyle w:val="80"/>
          <w:rFonts w:ascii="Verdana" w:hAnsi="Verdana" w:cstheme="minorHAnsi"/>
          <w:b w:val="0"/>
          <w:bCs w:val="0"/>
          <w:sz w:val="24"/>
          <w:szCs w:val="24"/>
        </w:rPr>
        <w:t>Έχοντας υπόψη:</w:t>
      </w:r>
    </w:p>
    <w:p w:rsidR="003745C4" w:rsidRPr="0072721F" w:rsidRDefault="0072721F" w:rsidP="0072721F">
      <w:pPr>
        <w:jc w:val="both"/>
        <w:rPr>
          <w:sz w:val="24"/>
        </w:rPr>
      </w:pPr>
      <w:r>
        <w:rPr>
          <w:sz w:val="24"/>
        </w:rPr>
        <w:t>1.</w:t>
      </w:r>
      <w:r w:rsidR="003745C4" w:rsidRPr="0072721F">
        <w:rPr>
          <w:sz w:val="24"/>
        </w:rPr>
        <w:t>Την</w:t>
      </w:r>
      <w:r w:rsidR="00FF04BA" w:rsidRPr="0072721F">
        <w:rPr>
          <w:sz w:val="24"/>
        </w:rPr>
        <w:t xml:space="preserve"> </w:t>
      </w:r>
      <w:proofErr w:type="spellStart"/>
      <w:r w:rsidR="00FF04BA" w:rsidRPr="0072721F">
        <w:rPr>
          <w:sz w:val="24"/>
        </w:rPr>
        <w:t>κυα</w:t>
      </w:r>
      <w:proofErr w:type="spellEnd"/>
      <w:r w:rsidR="00FF04BA" w:rsidRPr="0072721F">
        <w:rPr>
          <w:sz w:val="24"/>
        </w:rPr>
        <w:t xml:space="preserve"> 52878/21-8-2020 (</w:t>
      </w:r>
      <w:proofErr w:type="spellStart"/>
      <w:r w:rsidR="00FF04BA" w:rsidRPr="0072721F">
        <w:rPr>
          <w:sz w:val="24"/>
        </w:rPr>
        <w:t>Φεκ</w:t>
      </w:r>
      <w:proofErr w:type="spellEnd"/>
      <w:r w:rsidR="00FF04BA" w:rsidRPr="0072721F">
        <w:rPr>
          <w:sz w:val="24"/>
        </w:rPr>
        <w:t xml:space="preserve"> 3485/22-8-2020)</w:t>
      </w:r>
    </w:p>
    <w:p w:rsidR="00FF04BA" w:rsidRPr="0072721F" w:rsidRDefault="0072721F" w:rsidP="0072721F">
      <w:pPr>
        <w:jc w:val="both"/>
        <w:rPr>
          <w:sz w:val="24"/>
        </w:rPr>
      </w:pPr>
      <w:r>
        <w:rPr>
          <w:sz w:val="24"/>
        </w:rPr>
        <w:t>2.</w:t>
      </w:r>
      <w:r w:rsidR="00FF04BA" w:rsidRPr="0072721F">
        <w:rPr>
          <w:sz w:val="24"/>
        </w:rPr>
        <w:t>Το αριθ.52879/21-8-2020</w:t>
      </w:r>
      <w:r w:rsidR="00FF04BA" w:rsidRPr="0072721F">
        <w:rPr>
          <w:color w:val="000000"/>
          <w:sz w:val="24"/>
          <w:lang w:bidi="el-GR"/>
        </w:rPr>
        <w:t xml:space="preserve"> Έγγραφο του ΥΠΕΣ</w:t>
      </w:r>
    </w:p>
    <w:p w:rsidR="00FF04BA" w:rsidRPr="0072721F" w:rsidRDefault="0072721F" w:rsidP="0072721F">
      <w:pPr>
        <w:jc w:val="both"/>
        <w:rPr>
          <w:sz w:val="24"/>
        </w:rPr>
      </w:pPr>
      <w:r>
        <w:rPr>
          <w:sz w:val="24"/>
        </w:rPr>
        <w:t>3.</w:t>
      </w:r>
      <w:r w:rsidR="00FF04BA" w:rsidRPr="0072721F">
        <w:rPr>
          <w:sz w:val="24"/>
        </w:rPr>
        <w:t xml:space="preserve">Την αριθ. 5820/20-8-2020 ανακοίνωση του Δήμου για την πρόσληψη Δύο (2)  καθαριστριών Σχολικών Μονάδων </w:t>
      </w:r>
      <w:r w:rsidR="00FB782A" w:rsidRPr="0072721F">
        <w:rPr>
          <w:sz w:val="24"/>
        </w:rPr>
        <w:t>μερικής Απασχόλησης</w:t>
      </w:r>
    </w:p>
    <w:p w:rsidR="00FF04BA" w:rsidRPr="00FB782A" w:rsidRDefault="00FF04BA" w:rsidP="00FF04BA">
      <w:pPr>
        <w:pStyle w:val="a8"/>
        <w:spacing w:after="89" w:line="180" w:lineRule="exact"/>
        <w:jc w:val="both"/>
        <w:rPr>
          <w:rFonts w:ascii="Verdana" w:hAnsi="Verdana" w:cstheme="minorHAnsi"/>
          <w:sz w:val="24"/>
          <w:szCs w:val="24"/>
        </w:rPr>
      </w:pPr>
    </w:p>
    <w:p w:rsidR="00FF04BA" w:rsidRPr="009D39BB" w:rsidRDefault="00FF04BA" w:rsidP="009D39BB">
      <w:pPr>
        <w:jc w:val="center"/>
        <w:rPr>
          <w:b/>
          <w:sz w:val="36"/>
        </w:rPr>
      </w:pPr>
      <w:r w:rsidRPr="009D39BB">
        <w:rPr>
          <w:b/>
          <w:sz w:val="36"/>
        </w:rPr>
        <w:t>Ανακοινώνει και γνωστοποιεί</w:t>
      </w:r>
    </w:p>
    <w:p w:rsidR="004B0552" w:rsidRPr="00FB782A" w:rsidRDefault="003745C4" w:rsidP="00FB782A">
      <w:pPr>
        <w:ind w:firstLine="720"/>
        <w:jc w:val="both"/>
        <w:rPr>
          <w:rStyle w:val="2105"/>
          <w:rFonts w:ascii="Verdana" w:hAnsi="Verdana"/>
          <w:sz w:val="24"/>
          <w:szCs w:val="24"/>
        </w:rPr>
      </w:pPr>
      <w:r w:rsidRPr="00FB782A">
        <w:rPr>
          <w:rFonts w:ascii="Verdana" w:hAnsi="Verdana"/>
          <w:color w:val="000000"/>
          <w:sz w:val="24"/>
          <w:szCs w:val="24"/>
          <w:lang w:bidi="el-GR"/>
        </w:rPr>
        <w:t xml:space="preserve">Όσον αφορά τον υπολογισμό </w:t>
      </w:r>
      <w:r w:rsidRPr="00FB782A">
        <w:rPr>
          <w:rStyle w:val="2105"/>
          <w:rFonts w:ascii="Verdana" w:hAnsi="Verdana"/>
          <w:sz w:val="24"/>
          <w:szCs w:val="24"/>
        </w:rPr>
        <w:t xml:space="preserve">του χρόνου εμπειρίας </w:t>
      </w:r>
      <w:r w:rsidRPr="00FB782A">
        <w:rPr>
          <w:rFonts w:ascii="Verdana" w:hAnsi="Verdana"/>
          <w:color w:val="000000"/>
          <w:sz w:val="24"/>
          <w:szCs w:val="24"/>
          <w:lang w:bidi="el-GR"/>
        </w:rPr>
        <w:t xml:space="preserve">για τη </w:t>
      </w:r>
      <w:proofErr w:type="spellStart"/>
      <w:r w:rsidRPr="00FB782A">
        <w:rPr>
          <w:rFonts w:ascii="Verdana" w:hAnsi="Verdana"/>
          <w:color w:val="000000"/>
          <w:sz w:val="24"/>
          <w:szCs w:val="24"/>
          <w:lang w:bidi="el-GR"/>
        </w:rPr>
        <w:t>μοριοδότηση</w:t>
      </w:r>
      <w:proofErr w:type="spellEnd"/>
      <w:r w:rsidRPr="00FB782A">
        <w:rPr>
          <w:rFonts w:ascii="Verdana" w:hAnsi="Verdana"/>
          <w:color w:val="000000"/>
          <w:sz w:val="24"/>
          <w:szCs w:val="24"/>
          <w:lang w:bidi="el-GR"/>
        </w:rPr>
        <w:t xml:space="preserve"> των συμμετεχόντων στις διαδικασίες πρόσληψης σε υπηρεσίες καθαρισμού σχολικών μονάδων των δήμων, σας γνωρίζουμε ότι, σύμφωνα με την αριθ. 50175/7-8-2020 Κοινή Υπουργική Απόφαση «Διαδικασία και κριτήρια για την πρόσληψη προσωπικού καθαριότητας σχολικών μονάδων της Χώρας από τους Δήμους με σύμβαση εργασίας ιδιωτικού δικαίου ορισμένου χρόνου» (ΦΕΚ Β'3324) όπως τροποποιήθηκε με την αριθ. 51938/18-8-2020 Κοινή Υπουργική Απόφαση «Τροποποίηση της υπ' αρ. 50175/7-8-2020 κοινής απόφασης των Υπουργών Οικονομικών και Εσωτερικών «Διαδικασία και κριτήρια για την πρόσληψη προσωπικού καθαριότητας σχολικών μονάδων της Χώρας από τους Δήμους με σύμβαση εργασίας ιδιωτικού δικαίου ορισμένου χρόνου» (Β'3324)» (ΦΕΚ Β' 3447), η εμπειρία βεβαιώνεται από τη σχολική επιτροπή του οικείου Δήμου στην οποία ο υποψήφιος έχει απασχοληθεί με συμβάσεις εργασίας ιδιωτικού δικαίου ορισμένου χρόνου ή με συμβάσεις μίσθωσης έργου. Στην περίπτωση που υποψήφιοι </w:t>
      </w:r>
      <w:r w:rsidRPr="00FB782A">
        <w:rPr>
          <w:rFonts w:ascii="Verdana" w:hAnsi="Verdana"/>
          <w:color w:val="000000"/>
          <w:sz w:val="24"/>
          <w:szCs w:val="24"/>
          <w:lang w:bidi="el-GR"/>
        </w:rPr>
        <w:lastRenderedPageBreak/>
        <w:t xml:space="preserve">απασχολήθηκαν στο αντικείμενο πριν το 2011, προσκομίζουν βεβαιώσεις από το Διευθυντή της μονάδας στην οποία απασχολήθηκαν στην σχολική επιτροπή και η σχολική επιτροπή βεβαιώνει </w:t>
      </w:r>
      <w:r w:rsidRPr="00FB782A">
        <w:rPr>
          <w:rStyle w:val="2105"/>
          <w:rFonts w:ascii="Verdana" w:hAnsi="Verdana"/>
          <w:sz w:val="24"/>
          <w:szCs w:val="24"/>
        </w:rPr>
        <w:t>για το σύνολο της εργασίας.</w:t>
      </w:r>
    </w:p>
    <w:p w:rsidR="003745C4" w:rsidRPr="00FB782A" w:rsidRDefault="003745C4" w:rsidP="003745C4">
      <w:pPr>
        <w:spacing w:line="398" w:lineRule="exact"/>
        <w:ind w:firstLine="840"/>
        <w:jc w:val="both"/>
        <w:rPr>
          <w:rFonts w:ascii="Verdana" w:hAnsi="Verdana"/>
          <w:sz w:val="24"/>
          <w:szCs w:val="24"/>
        </w:rPr>
      </w:pPr>
      <w:r w:rsidRPr="00FB782A">
        <w:rPr>
          <w:rFonts w:ascii="Verdana" w:hAnsi="Verdana"/>
          <w:color w:val="000000"/>
          <w:sz w:val="24"/>
          <w:szCs w:val="24"/>
          <w:lang w:bidi="el-GR"/>
        </w:rPr>
        <w:t xml:space="preserve">Για τον υπολογισμό της διανυθείσας εμπειρίας επισημαίνεται ότι επίκειται η άμεση τροποποίηση της ως άνω ΚΥΑ ως εξής: </w:t>
      </w:r>
      <w:r w:rsidRPr="00FB782A">
        <w:rPr>
          <w:rStyle w:val="2105"/>
          <w:rFonts w:ascii="Verdana" w:hAnsi="Verdana"/>
          <w:sz w:val="24"/>
          <w:szCs w:val="24"/>
        </w:rPr>
        <w:t xml:space="preserve">πέραν </w:t>
      </w:r>
      <w:r w:rsidRPr="00FB782A">
        <w:rPr>
          <w:rFonts w:ascii="Verdana" w:hAnsi="Verdana"/>
          <w:color w:val="000000"/>
          <w:sz w:val="24"/>
          <w:szCs w:val="24"/>
          <w:lang w:bidi="el-GR"/>
        </w:rPr>
        <w:t xml:space="preserve">των δέκα επτά μονάδων που δίδονται ανά μήνα, ανεξαρτήτως χρόνου απασχόλησης ή ανατιθέμενων αιθουσών, δίδεται μία μονάδα ανά αίθουσα, με ανώτατο όριο τις δεκαεπτά (17) μονάδες </w:t>
      </w:r>
      <w:r w:rsidRPr="00FB782A">
        <w:rPr>
          <w:rStyle w:val="2105"/>
          <w:rFonts w:ascii="Verdana" w:hAnsi="Verdana"/>
          <w:sz w:val="24"/>
          <w:szCs w:val="24"/>
        </w:rPr>
        <w:t>ανά μήνα</w:t>
      </w:r>
      <w:r w:rsidRPr="00FB782A">
        <w:rPr>
          <w:rFonts w:ascii="Verdana" w:hAnsi="Verdana"/>
          <w:color w:val="000000"/>
          <w:sz w:val="24"/>
          <w:szCs w:val="24"/>
          <w:lang w:bidi="el-GR"/>
        </w:rPr>
        <w:t>.</w:t>
      </w:r>
    </w:p>
    <w:p w:rsidR="003745C4" w:rsidRPr="00FB782A" w:rsidRDefault="003745C4" w:rsidP="003745C4">
      <w:pPr>
        <w:pStyle w:val="a4"/>
        <w:framePr w:w="5117" w:wrap="notBeside" w:vAnchor="text" w:hAnchor="text" w:y="1"/>
        <w:shd w:val="clear" w:color="auto" w:fill="auto"/>
        <w:spacing w:line="200" w:lineRule="exact"/>
        <w:rPr>
          <w:rFonts w:ascii="Verdana" w:hAnsi="Verdana"/>
          <w:color w:val="000000"/>
          <w:sz w:val="24"/>
          <w:szCs w:val="24"/>
          <w:lang w:bidi="el-GR"/>
        </w:rPr>
      </w:pPr>
      <w:r w:rsidRPr="00FB782A">
        <w:rPr>
          <w:rFonts w:ascii="Verdana" w:hAnsi="Verdana"/>
          <w:color w:val="000000"/>
          <w:sz w:val="24"/>
          <w:szCs w:val="24"/>
          <w:lang w:bidi="el-GR"/>
        </w:rPr>
        <w:t>Παράδειγμα:</w:t>
      </w:r>
    </w:p>
    <w:p w:rsidR="00FB782A" w:rsidRPr="00FB782A" w:rsidRDefault="00FB782A" w:rsidP="003745C4">
      <w:pPr>
        <w:pStyle w:val="a4"/>
        <w:framePr w:w="5117" w:wrap="notBeside" w:vAnchor="text" w:hAnchor="text" w:y="1"/>
        <w:shd w:val="clear" w:color="auto" w:fill="auto"/>
        <w:spacing w:line="200" w:lineRule="exact"/>
        <w:rPr>
          <w:rFonts w:ascii="Verdana" w:hAnsi="Verdana"/>
          <w:sz w:val="24"/>
          <w:szCs w:val="24"/>
        </w:rPr>
      </w:pPr>
    </w:p>
    <w:tbl>
      <w:tblPr>
        <w:tblOverlap w:val="never"/>
        <w:tblW w:w="0" w:type="auto"/>
        <w:tblLayout w:type="fixed"/>
        <w:tblCellMar>
          <w:left w:w="10" w:type="dxa"/>
          <w:right w:w="10" w:type="dxa"/>
        </w:tblCellMar>
        <w:tblLook w:val="04A0"/>
      </w:tblPr>
      <w:tblGrid>
        <w:gridCol w:w="2558"/>
        <w:gridCol w:w="2558"/>
      </w:tblGrid>
      <w:tr w:rsidR="003745C4" w:rsidRPr="00FB782A" w:rsidTr="00063A69">
        <w:trPr>
          <w:trHeight w:hRule="exact" w:val="413"/>
        </w:trPr>
        <w:tc>
          <w:tcPr>
            <w:tcW w:w="2558" w:type="dxa"/>
            <w:tcBorders>
              <w:top w:val="single" w:sz="4" w:space="0" w:color="auto"/>
              <w:left w:val="single" w:sz="4" w:space="0" w:color="auto"/>
            </w:tcBorders>
            <w:shd w:val="clear" w:color="auto" w:fill="FFFFFF"/>
          </w:tcPr>
          <w:p w:rsidR="003745C4" w:rsidRPr="00FB782A" w:rsidRDefault="003745C4" w:rsidP="00063A69">
            <w:pPr>
              <w:framePr w:w="5117" w:wrap="notBeside" w:vAnchor="text" w:hAnchor="text" w:y="1"/>
              <w:spacing w:line="200" w:lineRule="exact"/>
              <w:ind w:left="160"/>
              <w:rPr>
                <w:rFonts w:ascii="Verdana" w:hAnsi="Verdana"/>
                <w:sz w:val="24"/>
                <w:szCs w:val="24"/>
              </w:rPr>
            </w:pPr>
            <w:r w:rsidRPr="00FB782A">
              <w:rPr>
                <w:rStyle w:val="20"/>
                <w:rFonts w:ascii="Verdana" w:hAnsi="Verdana"/>
                <w:sz w:val="24"/>
                <w:szCs w:val="24"/>
              </w:rPr>
              <w:t>ΑΡΙΘΜΟΣ ΑΙΘΟΥΣΩΝ</w:t>
            </w:r>
          </w:p>
        </w:tc>
        <w:tc>
          <w:tcPr>
            <w:tcW w:w="2558" w:type="dxa"/>
            <w:tcBorders>
              <w:top w:val="single" w:sz="4" w:space="0" w:color="auto"/>
              <w:left w:val="single" w:sz="4" w:space="0" w:color="auto"/>
              <w:right w:val="single" w:sz="4" w:space="0" w:color="auto"/>
            </w:tcBorders>
            <w:shd w:val="clear" w:color="auto" w:fill="FFFFFF"/>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ΜΟΡΙΑ</w:t>
            </w:r>
          </w:p>
        </w:tc>
      </w:tr>
      <w:tr w:rsidR="003745C4" w:rsidRPr="00FB782A" w:rsidTr="00063A69">
        <w:trPr>
          <w:trHeight w:hRule="exact" w:val="408"/>
        </w:trPr>
        <w:tc>
          <w:tcPr>
            <w:tcW w:w="2558" w:type="dxa"/>
            <w:tcBorders>
              <w:top w:val="single" w:sz="4" w:space="0" w:color="auto"/>
              <w:left w:val="single" w:sz="4" w:space="0" w:color="auto"/>
            </w:tcBorders>
            <w:shd w:val="clear" w:color="auto" w:fill="FFFFFF"/>
            <w:vAlign w:val="center"/>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8</w:t>
            </w:r>
          </w:p>
        </w:tc>
        <w:tc>
          <w:tcPr>
            <w:tcW w:w="2558" w:type="dxa"/>
            <w:tcBorders>
              <w:top w:val="single" w:sz="4" w:space="0" w:color="auto"/>
              <w:left w:val="single" w:sz="4" w:space="0" w:color="auto"/>
              <w:right w:val="single" w:sz="4" w:space="0" w:color="auto"/>
            </w:tcBorders>
            <w:shd w:val="clear" w:color="auto" w:fill="FFFFFF"/>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25 (17 + 8)</w:t>
            </w:r>
          </w:p>
        </w:tc>
      </w:tr>
      <w:tr w:rsidR="003745C4" w:rsidRPr="00FB782A" w:rsidTr="00063A69">
        <w:trPr>
          <w:trHeight w:hRule="exact" w:val="408"/>
        </w:trPr>
        <w:tc>
          <w:tcPr>
            <w:tcW w:w="2558" w:type="dxa"/>
            <w:tcBorders>
              <w:top w:val="single" w:sz="4" w:space="0" w:color="auto"/>
              <w:left w:val="single" w:sz="4" w:space="0" w:color="auto"/>
            </w:tcBorders>
            <w:shd w:val="clear" w:color="auto" w:fill="FFFFFF"/>
            <w:vAlign w:val="center"/>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16</w:t>
            </w:r>
          </w:p>
        </w:tc>
        <w:tc>
          <w:tcPr>
            <w:tcW w:w="2558" w:type="dxa"/>
            <w:tcBorders>
              <w:top w:val="single" w:sz="4" w:space="0" w:color="auto"/>
              <w:left w:val="single" w:sz="4" w:space="0" w:color="auto"/>
              <w:right w:val="single" w:sz="4" w:space="0" w:color="auto"/>
            </w:tcBorders>
            <w:shd w:val="clear" w:color="auto" w:fill="FFFFFF"/>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33 (17 +16)</w:t>
            </w:r>
          </w:p>
        </w:tc>
      </w:tr>
      <w:tr w:rsidR="003745C4" w:rsidRPr="00FB782A" w:rsidTr="00063A69">
        <w:trPr>
          <w:trHeight w:hRule="exact" w:val="413"/>
        </w:trPr>
        <w:tc>
          <w:tcPr>
            <w:tcW w:w="2558" w:type="dxa"/>
            <w:tcBorders>
              <w:top w:val="single" w:sz="4" w:space="0" w:color="auto"/>
              <w:left w:val="single" w:sz="4" w:space="0" w:color="auto"/>
              <w:bottom w:val="single" w:sz="4" w:space="0" w:color="auto"/>
            </w:tcBorders>
            <w:shd w:val="clear" w:color="auto" w:fill="FFFFFF"/>
            <w:vAlign w:val="center"/>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18</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rsidR="003745C4" w:rsidRPr="00FB782A" w:rsidRDefault="003745C4" w:rsidP="00063A69">
            <w:pPr>
              <w:framePr w:w="5117" w:wrap="notBeside" w:vAnchor="text" w:hAnchor="text" w:y="1"/>
              <w:spacing w:line="200" w:lineRule="exact"/>
              <w:jc w:val="center"/>
              <w:rPr>
                <w:rFonts w:ascii="Verdana" w:hAnsi="Verdana"/>
                <w:sz w:val="24"/>
                <w:szCs w:val="24"/>
              </w:rPr>
            </w:pPr>
            <w:r w:rsidRPr="00FB782A">
              <w:rPr>
                <w:rStyle w:val="20"/>
                <w:rFonts w:ascii="Verdana" w:hAnsi="Verdana"/>
                <w:sz w:val="24"/>
                <w:szCs w:val="24"/>
              </w:rPr>
              <w:t>34 (17 +17)</w:t>
            </w:r>
          </w:p>
        </w:tc>
      </w:tr>
    </w:tbl>
    <w:p w:rsidR="003745C4" w:rsidRPr="00FB782A" w:rsidRDefault="003745C4" w:rsidP="003745C4">
      <w:pPr>
        <w:framePr w:w="5117" w:wrap="notBeside" w:vAnchor="text" w:hAnchor="text" w:y="1"/>
        <w:rPr>
          <w:rFonts w:ascii="Verdana" w:hAnsi="Verdana"/>
          <w:sz w:val="24"/>
          <w:szCs w:val="24"/>
        </w:rPr>
      </w:pPr>
    </w:p>
    <w:p w:rsidR="003745C4" w:rsidRPr="00FB782A" w:rsidRDefault="003745C4" w:rsidP="003745C4">
      <w:pPr>
        <w:spacing w:before="228" w:line="398" w:lineRule="exact"/>
        <w:ind w:firstLine="840"/>
        <w:jc w:val="both"/>
        <w:rPr>
          <w:rFonts w:ascii="Verdana" w:hAnsi="Verdana"/>
          <w:color w:val="000000"/>
          <w:sz w:val="24"/>
          <w:szCs w:val="24"/>
          <w:lang w:bidi="el-GR"/>
        </w:rPr>
      </w:pPr>
      <w:r w:rsidRPr="00FB782A">
        <w:rPr>
          <w:rFonts w:ascii="Verdana" w:hAnsi="Verdana"/>
          <w:color w:val="000000"/>
          <w:sz w:val="24"/>
          <w:szCs w:val="24"/>
          <w:lang w:bidi="el-GR"/>
        </w:rPr>
        <w:t>Με στόχο τον ορθό υπολογισμό των μονάδων ανά υποψήφιο και ως εκ τούτου την ορθή κατάτα</w:t>
      </w:r>
      <w:r w:rsidR="00FB782A" w:rsidRPr="00FB782A">
        <w:rPr>
          <w:rFonts w:ascii="Verdana" w:hAnsi="Verdana"/>
          <w:color w:val="000000"/>
          <w:sz w:val="24"/>
          <w:szCs w:val="24"/>
          <w:lang w:bidi="el-GR"/>
        </w:rPr>
        <w:t xml:space="preserve">ξή τους στους πίνακες, </w:t>
      </w:r>
      <w:r w:rsidRPr="00FB782A">
        <w:rPr>
          <w:rFonts w:ascii="Verdana" w:hAnsi="Verdana"/>
          <w:color w:val="000000"/>
          <w:sz w:val="24"/>
          <w:szCs w:val="24"/>
          <w:lang w:bidi="el-GR"/>
        </w:rPr>
        <w:t xml:space="preserve"> σύμφωνα και με τα οριζ</w:t>
      </w:r>
      <w:r w:rsidR="00FB782A" w:rsidRPr="00FB782A">
        <w:rPr>
          <w:rFonts w:ascii="Verdana" w:hAnsi="Verdana"/>
          <w:color w:val="000000"/>
          <w:sz w:val="24"/>
          <w:szCs w:val="24"/>
          <w:lang w:bidi="el-GR"/>
        </w:rPr>
        <w:t xml:space="preserve">όμενα στην υπό δημοσίευση ΚΥΑ, θα </w:t>
      </w:r>
      <w:proofErr w:type="spellStart"/>
      <w:r w:rsidR="00FB782A" w:rsidRPr="00FB782A">
        <w:rPr>
          <w:rFonts w:ascii="Verdana" w:hAnsi="Verdana"/>
          <w:color w:val="000000"/>
          <w:sz w:val="24"/>
          <w:szCs w:val="24"/>
          <w:lang w:bidi="el-GR"/>
        </w:rPr>
        <w:t>προβούμαι</w:t>
      </w:r>
      <w:proofErr w:type="spellEnd"/>
      <w:r w:rsidRPr="00FB782A">
        <w:rPr>
          <w:rFonts w:ascii="Verdana" w:hAnsi="Verdana"/>
          <w:color w:val="000000"/>
          <w:sz w:val="24"/>
          <w:szCs w:val="24"/>
          <w:lang w:bidi="el-GR"/>
        </w:rPr>
        <w:t xml:space="preserve"> αμελλητί στην αυτεπάγγελτη αναζήτηση από τις οικείες σχολικές επιτροπές των βεβαιώσεων για την απόδειξη του κριτηρίου της εμπειρίας των επιπλέον μονάδων ανά ανατεθείσα αίθουσα.</w:t>
      </w:r>
    </w:p>
    <w:p w:rsidR="00FB782A" w:rsidRPr="00FB782A" w:rsidRDefault="00FB782A" w:rsidP="00FB782A">
      <w:pPr>
        <w:pStyle w:val="a4"/>
        <w:shd w:val="clear" w:color="auto" w:fill="auto"/>
        <w:tabs>
          <w:tab w:val="left" w:leader="dot" w:pos="7718"/>
        </w:tabs>
        <w:spacing w:line="226" w:lineRule="exact"/>
        <w:rPr>
          <w:rFonts w:ascii="Verdana" w:hAnsi="Verdana" w:cstheme="minorHAnsi"/>
          <w:b/>
          <w:sz w:val="24"/>
          <w:szCs w:val="24"/>
        </w:rPr>
      </w:pPr>
      <w:r w:rsidRPr="00FB782A">
        <w:rPr>
          <w:rFonts w:ascii="Verdana" w:hAnsi="Verdana" w:cstheme="minorHAnsi"/>
          <w:sz w:val="24"/>
          <w:szCs w:val="24"/>
        </w:rPr>
        <w:t>Ολόκληρη η ανακοίνωση – γνωστοποίηση αναρτάται στο κατάστημα της υπηρεσίας και στο χώρο των ανακοινώσεων του δημο</w:t>
      </w:r>
      <w:r w:rsidRPr="00FB782A">
        <w:rPr>
          <w:rFonts w:ascii="Verdana" w:hAnsi="Verdana" w:cstheme="minorHAnsi"/>
          <w:sz w:val="24"/>
          <w:szCs w:val="24"/>
        </w:rPr>
        <w:softHyphen/>
        <w:t xml:space="preserve">τικού καταστήματος του Δήμου καθώς και στον διαδικτυακό τόπο του Δήμου </w:t>
      </w:r>
      <w:r w:rsidRPr="00FB782A">
        <w:rPr>
          <w:rFonts w:ascii="Verdana" w:hAnsi="Verdana" w:cstheme="minorHAnsi"/>
          <w:sz w:val="24"/>
          <w:szCs w:val="24"/>
          <w:lang w:val="en-US" w:eastAsia="en-US" w:bidi="en-US"/>
        </w:rPr>
        <w:t>www</w:t>
      </w:r>
      <w:r w:rsidRPr="00FB782A">
        <w:rPr>
          <w:rFonts w:ascii="Verdana" w:hAnsi="Verdana" w:cstheme="minorHAnsi"/>
          <w:sz w:val="24"/>
          <w:szCs w:val="24"/>
        </w:rPr>
        <w:t xml:space="preserve"> </w:t>
      </w:r>
      <w:proofErr w:type="spellStart"/>
      <w:r w:rsidRPr="00FB782A">
        <w:rPr>
          <w:rFonts w:ascii="Verdana" w:hAnsi="Verdana" w:cstheme="minorHAnsi"/>
          <w:b/>
          <w:sz w:val="24"/>
          <w:szCs w:val="24"/>
          <w:lang w:val="en-US"/>
        </w:rPr>
        <w:t>zacharo</w:t>
      </w:r>
      <w:proofErr w:type="spellEnd"/>
      <w:r w:rsidRPr="00FB782A">
        <w:rPr>
          <w:rFonts w:ascii="Verdana" w:hAnsi="Verdana" w:cstheme="minorHAnsi"/>
          <w:b/>
          <w:sz w:val="24"/>
          <w:szCs w:val="24"/>
        </w:rPr>
        <w:t>.</w:t>
      </w:r>
      <w:proofErr w:type="spellStart"/>
      <w:r w:rsidRPr="00FB782A">
        <w:rPr>
          <w:rFonts w:ascii="Verdana" w:hAnsi="Verdana" w:cstheme="minorHAnsi"/>
          <w:b/>
          <w:sz w:val="24"/>
          <w:szCs w:val="24"/>
          <w:lang w:val="en-US"/>
        </w:rPr>
        <w:t>gr</w:t>
      </w:r>
      <w:proofErr w:type="spellEnd"/>
    </w:p>
    <w:p w:rsidR="00FB782A" w:rsidRPr="00FB782A" w:rsidRDefault="00FB782A" w:rsidP="00FB782A">
      <w:pPr>
        <w:pStyle w:val="a4"/>
        <w:shd w:val="clear" w:color="auto" w:fill="auto"/>
        <w:tabs>
          <w:tab w:val="left" w:leader="dot" w:pos="7718"/>
        </w:tabs>
        <w:spacing w:line="226" w:lineRule="exact"/>
        <w:rPr>
          <w:rFonts w:ascii="Verdana" w:hAnsi="Verdana" w:cstheme="minorHAnsi"/>
          <w:b/>
          <w:sz w:val="24"/>
          <w:szCs w:val="24"/>
        </w:rPr>
      </w:pPr>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r w:rsidRPr="00FB782A">
        <w:rPr>
          <w:rFonts w:ascii="Verdana" w:hAnsi="Verdana" w:cstheme="minorHAnsi"/>
          <w:b/>
          <w:sz w:val="24"/>
          <w:szCs w:val="24"/>
        </w:rPr>
        <w:t xml:space="preserve">Ο Δήμαρχος </w:t>
      </w:r>
      <w:proofErr w:type="spellStart"/>
      <w:r w:rsidRPr="00FB782A">
        <w:rPr>
          <w:rFonts w:ascii="Verdana" w:hAnsi="Verdana" w:cstheme="minorHAnsi"/>
          <w:b/>
          <w:sz w:val="24"/>
          <w:szCs w:val="24"/>
        </w:rPr>
        <w:t>Ζαχάρως</w:t>
      </w:r>
      <w:proofErr w:type="spellEnd"/>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p>
    <w:p w:rsidR="00FB782A" w:rsidRPr="00FB782A" w:rsidRDefault="00FB782A" w:rsidP="00FB782A">
      <w:pPr>
        <w:pStyle w:val="a4"/>
        <w:shd w:val="clear" w:color="auto" w:fill="auto"/>
        <w:tabs>
          <w:tab w:val="left" w:leader="dot" w:pos="7718"/>
        </w:tabs>
        <w:spacing w:line="226" w:lineRule="exact"/>
        <w:jc w:val="center"/>
        <w:rPr>
          <w:rFonts w:ascii="Verdana" w:hAnsi="Verdana" w:cstheme="minorHAnsi"/>
          <w:b/>
          <w:sz w:val="24"/>
          <w:szCs w:val="24"/>
        </w:rPr>
      </w:pPr>
      <w:r w:rsidRPr="00FB782A">
        <w:rPr>
          <w:rFonts w:ascii="Verdana" w:hAnsi="Verdana" w:cstheme="minorHAnsi"/>
          <w:b/>
          <w:sz w:val="24"/>
          <w:szCs w:val="24"/>
        </w:rPr>
        <w:t>Αλεξανδρόπουλος Κωνσταντίνος</w:t>
      </w:r>
    </w:p>
    <w:p w:rsidR="00FB782A" w:rsidRPr="00FB782A" w:rsidRDefault="00FB782A" w:rsidP="00FB782A">
      <w:pPr>
        <w:spacing w:before="228" w:line="398" w:lineRule="exact"/>
        <w:ind w:firstLine="840"/>
        <w:jc w:val="center"/>
        <w:rPr>
          <w:rFonts w:ascii="Verdana" w:hAnsi="Verdana"/>
          <w:sz w:val="24"/>
          <w:szCs w:val="24"/>
        </w:rPr>
      </w:pPr>
    </w:p>
    <w:p w:rsidR="003745C4" w:rsidRPr="00FB782A" w:rsidRDefault="003745C4">
      <w:pPr>
        <w:rPr>
          <w:rFonts w:ascii="Verdana" w:hAnsi="Verdana"/>
          <w:sz w:val="24"/>
          <w:szCs w:val="24"/>
        </w:rPr>
      </w:pPr>
    </w:p>
    <w:sectPr w:rsidR="003745C4" w:rsidRPr="00FB782A" w:rsidSect="004B05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F0F"/>
    <w:multiLevelType w:val="hybridMultilevel"/>
    <w:tmpl w:val="3B50CBA6"/>
    <w:lvl w:ilvl="0" w:tplc="C532A8C0">
      <w:start w:val="1"/>
      <w:numFmt w:val="decimal"/>
      <w:lvlText w:val="%1."/>
      <w:lvlJc w:val="left"/>
      <w:pPr>
        <w:ind w:left="720" w:hanging="360"/>
      </w:pPr>
      <w:rPr>
        <w:rFonts w:ascii="Segoe UI" w:eastAsia="Segoe UI" w:hAnsi="Segoe UI" w:cs="Segoe UI" w:hint="default"/>
        <w:b/>
        <w:color w:val="00000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562785"/>
    <w:multiLevelType w:val="hybridMultilevel"/>
    <w:tmpl w:val="AE9ACE50"/>
    <w:lvl w:ilvl="0" w:tplc="C532A8C0">
      <w:start w:val="1"/>
      <w:numFmt w:val="decimal"/>
      <w:lvlText w:val="%1."/>
      <w:lvlJc w:val="left"/>
      <w:pPr>
        <w:ind w:left="1080" w:hanging="360"/>
      </w:pPr>
      <w:rPr>
        <w:rFonts w:ascii="Segoe UI" w:eastAsia="Segoe UI" w:hAnsi="Segoe UI" w:cs="Segoe UI" w:hint="default"/>
        <w:b/>
        <w:color w:val="000000"/>
        <w:sz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745C4"/>
    <w:rsid w:val="003745C4"/>
    <w:rsid w:val="004B0552"/>
    <w:rsid w:val="0072721F"/>
    <w:rsid w:val="009D39BB"/>
    <w:rsid w:val="00FB782A"/>
    <w:rsid w:val="00FF04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05">
    <w:name w:val="Σώμα κειμένου (2) + 10;5 στ.;Έντονη γραφή"/>
    <w:basedOn w:val="a0"/>
    <w:rsid w:val="003745C4"/>
    <w:rPr>
      <w:rFonts w:ascii="Tahoma" w:eastAsia="Tahoma" w:hAnsi="Tahoma" w:cs="Tahoma"/>
      <w:b/>
      <w:bCs/>
      <w:i w:val="0"/>
      <w:iCs w:val="0"/>
      <w:smallCaps w:val="0"/>
      <w:strike w:val="0"/>
      <w:color w:val="000000"/>
      <w:spacing w:val="0"/>
      <w:w w:val="100"/>
      <w:position w:val="0"/>
      <w:sz w:val="21"/>
      <w:szCs w:val="21"/>
      <w:u w:val="none"/>
      <w:lang w:val="el-GR" w:eastAsia="el-GR" w:bidi="el-GR"/>
    </w:rPr>
  </w:style>
  <w:style w:type="character" w:customStyle="1" w:styleId="2">
    <w:name w:val="Σώμα κειμένου (2)_"/>
    <w:basedOn w:val="a0"/>
    <w:rsid w:val="003745C4"/>
    <w:rPr>
      <w:rFonts w:ascii="Tahoma" w:eastAsia="Tahoma" w:hAnsi="Tahoma" w:cs="Tahoma"/>
      <w:b w:val="0"/>
      <w:bCs w:val="0"/>
      <w:i w:val="0"/>
      <w:iCs w:val="0"/>
      <w:smallCaps w:val="0"/>
      <w:strike w:val="0"/>
      <w:sz w:val="20"/>
      <w:szCs w:val="20"/>
      <w:u w:val="none"/>
    </w:rPr>
  </w:style>
  <w:style w:type="character" w:customStyle="1" w:styleId="a3">
    <w:name w:val="Λεζάντα πίνακα_"/>
    <w:basedOn w:val="a0"/>
    <w:link w:val="a4"/>
    <w:rsid w:val="003745C4"/>
    <w:rPr>
      <w:rFonts w:ascii="Tahoma" w:eastAsia="Tahoma" w:hAnsi="Tahoma" w:cs="Tahoma"/>
      <w:sz w:val="20"/>
      <w:szCs w:val="20"/>
      <w:shd w:val="clear" w:color="auto" w:fill="FFFFFF"/>
    </w:rPr>
  </w:style>
  <w:style w:type="character" w:customStyle="1" w:styleId="20">
    <w:name w:val="Σώμα κειμένου (2)"/>
    <w:basedOn w:val="2"/>
    <w:rsid w:val="003745C4"/>
    <w:rPr>
      <w:color w:val="000000"/>
      <w:spacing w:val="0"/>
      <w:w w:val="100"/>
      <w:position w:val="0"/>
      <w:lang w:val="el-GR" w:eastAsia="el-GR" w:bidi="el-GR"/>
    </w:rPr>
  </w:style>
  <w:style w:type="paragraph" w:customStyle="1" w:styleId="a4">
    <w:name w:val="Λεζάντα πίνακα"/>
    <w:basedOn w:val="a"/>
    <w:link w:val="a3"/>
    <w:rsid w:val="003745C4"/>
    <w:pPr>
      <w:widowControl w:val="0"/>
      <w:shd w:val="clear" w:color="auto" w:fill="FFFFFF"/>
      <w:spacing w:after="0" w:line="0" w:lineRule="atLeast"/>
    </w:pPr>
    <w:rPr>
      <w:rFonts w:ascii="Tahoma" w:eastAsia="Tahoma" w:hAnsi="Tahoma" w:cs="Tahoma"/>
      <w:sz w:val="20"/>
      <w:szCs w:val="20"/>
    </w:rPr>
  </w:style>
  <w:style w:type="character" w:customStyle="1" w:styleId="8">
    <w:name w:val="Σώμα κειμένου (8)_"/>
    <w:basedOn w:val="a0"/>
    <w:rsid w:val="003745C4"/>
    <w:rPr>
      <w:rFonts w:ascii="Segoe UI" w:eastAsia="Segoe UI" w:hAnsi="Segoe UI" w:cs="Segoe UI"/>
      <w:b/>
      <w:bCs/>
      <w:i w:val="0"/>
      <w:iCs w:val="0"/>
      <w:smallCaps w:val="0"/>
      <w:strike w:val="0"/>
      <w:sz w:val="18"/>
      <w:szCs w:val="18"/>
      <w:u w:val="none"/>
    </w:rPr>
  </w:style>
  <w:style w:type="character" w:customStyle="1" w:styleId="80">
    <w:name w:val="Σώμα κειμένου (8)"/>
    <w:basedOn w:val="8"/>
    <w:rsid w:val="003745C4"/>
    <w:rPr>
      <w:color w:val="000000"/>
      <w:spacing w:val="0"/>
      <w:w w:val="100"/>
      <w:position w:val="0"/>
      <w:lang w:val="el-GR" w:eastAsia="el-GR" w:bidi="el-GR"/>
    </w:rPr>
  </w:style>
  <w:style w:type="table" w:styleId="a5">
    <w:name w:val="Table Grid"/>
    <w:basedOn w:val="a1"/>
    <w:rsid w:val="003745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745C4"/>
    <w:pPr>
      <w:spacing w:after="0" w:line="240" w:lineRule="auto"/>
    </w:pPr>
    <w:rPr>
      <w:rFonts w:eastAsiaTheme="minorHAnsi"/>
      <w:lang w:eastAsia="en-US"/>
    </w:rPr>
  </w:style>
  <w:style w:type="paragraph" w:styleId="a7">
    <w:name w:val="Balloon Text"/>
    <w:basedOn w:val="a"/>
    <w:link w:val="Char"/>
    <w:uiPriority w:val="99"/>
    <w:semiHidden/>
    <w:unhideWhenUsed/>
    <w:rsid w:val="003745C4"/>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3745C4"/>
    <w:rPr>
      <w:rFonts w:ascii="Tahoma" w:hAnsi="Tahoma" w:cs="Tahoma"/>
      <w:sz w:val="16"/>
      <w:szCs w:val="16"/>
    </w:rPr>
  </w:style>
  <w:style w:type="paragraph" w:styleId="a8">
    <w:name w:val="List Paragraph"/>
    <w:basedOn w:val="a"/>
    <w:uiPriority w:val="34"/>
    <w:qFormat/>
    <w:rsid w:val="003745C4"/>
    <w:pPr>
      <w:ind w:left="720"/>
      <w:contextualSpacing/>
    </w:pPr>
  </w:style>
  <w:style w:type="paragraph" w:styleId="a9">
    <w:name w:val="Quote"/>
    <w:basedOn w:val="a"/>
    <w:next w:val="a"/>
    <w:link w:val="Char0"/>
    <w:uiPriority w:val="29"/>
    <w:qFormat/>
    <w:rsid w:val="0072721F"/>
    <w:rPr>
      <w:i/>
      <w:iCs/>
      <w:color w:val="000000" w:themeColor="text1"/>
    </w:rPr>
  </w:style>
  <w:style w:type="character" w:customStyle="1" w:styleId="Char0">
    <w:name w:val="Απόσπασμα Char"/>
    <w:basedOn w:val="a0"/>
    <w:link w:val="a9"/>
    <w:uiPriority w:val="29"/>
    <w:rsid w:val="0072721F"/>
    <w:rPr>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474</Words>
  <Characters>2560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cp:lastPrinted>2020-08-26T07:14:00Z</cp:lastPrinted>
  <dcterms:created xsi:type="dcterms:W3CDTF">2020-08-26T06:47:00Z</dcterms:created>
  <dcterms:modified xsi:type="dcterms:W3CDTF">2020-08-26T07:32:00Z</dcterms:modified>
</cp:coreProperties>
</file>